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  <w:bookmarkStart w:id="0" w:name="_GoBack"/>
      <w:bookmarkEnd w:id="0"/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  <w:t>杜尔门廷根, 2020年7月16日</w:t>
      </w:r>
    </w:p>
    <w:p w:rsidR="00E262F5" w:rsidRPr="00A70F13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4522C6" w:rsidRPr="00A70F13" w:rsidRDefault="00B73A23" w:rsidP="004522C6">
      <w:pPr>
        <w:spacing w:line="276" w:lineRule="auto"/>
        <w:rPr>
          <w:rFonts w:ascii="Trebuchet MS" w:hAnsi="Trebuchet MS"/>
          <w:b w:val="0"/>
          <w:color w:val="002060"/>
          <w:sz w:val="32"/>
          <w:szCs w:val="32"/>
        </w:rPr>
      </w:pPr>
      <w:r>
        <w:rPr>
          <w:rFonts w:cs="Calibri"/>
          <w:color w:val="002060"/>
          <w:sz w:val="32"/>
          <w:szCs w:val="32"/>
        </w:rPr>
        <w:t>Shortron Connect系列扩展到包括按键开关</w:t>
      </w:r>
    </w:p>
    <w:p w:rsidR="0036690F" w:rsidRDefault="0036690F" w:rsidP="0036690F"/>
    <w:p w:rsidR="00A70F13" w:rsidRDefault="00A70F13" w:rsidP="0036690F"/>
    <w:p w:rsidR="00B35430" w:rsidRPr="00A70F13" w:rsidRDefault="00B35430" w:rsidP="00B35430">
      <w:pPr>
        <w:rPr>
          <w:rFonts w:ascii="Futura Std Book" w:hAnsi="Futura Std Book"/>
          <w:b w:val="0"/>
          <w:sz w:val="24"/>
          <w:szCs w:val="24"/>
        </w:rPr>
      </w:pPr>
      <w:r>
        <w:rPr>
          <w:b w:val="0"/>
          <w:sz w:val="24"/>
          <w:szCs w:val="24"/>
        </w:rPr>
        <w:t>杜尔门廷根 – Georg Schlegel GmbH &amp; Co. KG 在Shortron Connect系列为22.3 mm的安装开口增加了一个带弹簧复位和M12连接的2位钥匙开关。</w:t>
      </w:r>
    </w:p>
    <w:p w:rsidR="00B35430" w:rsidRPr="00B35430" w:rsidRDefault="00B35430" w:rsidP="00B35430">
      <w:pPr>
        <w:rPr>
          <w:rFonts w:ascii="Futura Std Book" w:hAnsi="Futura Std Book"/>
          <w:b w:val="0"/>
          <w:sz w:val="24"/>
          <w:szCs w:val="24"/>
        </w:rPr>
      </w:pPr>
    </w:p>
    <w:p w:rsidR="00B35430" w:rsidRDefault="00B35430" w:rsidP="00B35430">
      <w:pPr>
        <w:rPr>
          <w:rFonts w:ascii="Futura Std Book" w:hAnsi="Futura Std Book"/>
          <w:b w:val="0"/>
          <w:sz w:val="24"/>
          <w:szCs w:val="24"/>
        </w:rPr>
      </w:pPr>
      <w:r>
        <w:rPr>
          <w:b w:val="0"/>
          <w:sz w:val="24"/>
          <w:szCs w:val="24"/>
        </w:rPr>
        <w:t>四极M12直接连接可实现控制设备的简单，快速和安全的安装。由于采用了锁定技术，因此不可能混淆或错误极化连接。根据"Plug &amp; Work"原则，Shortron Connect系列成员也有效：将其插入并开始使用。触点元件已经集成在开关中，因此不需要附加的触点块。</w:t>
      </w:r>
    </w:p>
    <w:p w:rsidR="00B35430" w:rsidRPr="00B35430" w:rsidRDefault="00B35430" w:rsidP="00B35430">
      <w:pPr>
        <w:rPr>
          <w:rFonts w:ascii="Futura Std Book" w:hAnsi="Futura Std Book"/>
          <w:b w:val="0"/>
          <w:sz w:val="24"/>
          <w:szCs w:val="24"/>
        </w:rPr>
      </w:pPr>
    </w:p>
    <w:p w:rsidR="00B35430" w:rsidRDefault="00B35430" w:rsidP="00B35430">
      <w:pPr>
        <w:rPr>
          <w:rFonts w:ascii="Futura Std Book" w:hAnsi="Futura Std Book"/>
          <w:b w:val="0"/>
          <w:sz w:val="24"/>
          <w:szCs w:val="24"/>
        </w:rPr>
      </w:pPr>
      <w:r>
        <w:rPr>
          <w:b w:val="0"/>
          <w:sz w:val="24"/>
          <w:szCs w:val="24"/>
        </w:rPr>
        <w:t>钥匙开关对应的防护等级为IP 65 / IP 67。这样可以确保可靠地防止正面和背面的水和沙。不需要安装复杂的外壳。</w:t>
      </w:r>
    </w:p>
    <w:p w:rsidR="00B35430" w:rsidRPr="00B35430" w:rsidRDefault="00B35430" w:rsidP="00B35430">
      <w:pPr>
        <w:rPr>
          <w:rFonts w:ascii="Futura Std Book" w:hAnsi="Futura Std Book"/>
          <w:b w:val="0"/>
          <w:sz w:val="24"/>
          <w:szCs w:val="24"/>
        </w:rPr>
      </w:pPr>
    </w:p>
    <w:p w:rsidR="00341683" w:rsidRDefault="00B35430" w:rsidP="00B35430">
      <w:pPr>
        <w:rPr>
          <w:rFonts w:ascii="Futura Std Book" w:hAnsi="Futura Std Book"/>
          <w:b w:val="0"/>
          <w:sz w:val="24"/>
          <w:szCs w:val="24"/>
        </w:rPr>
      </w:pPr>
      <w:r>
        <w:rPr>
          <w:b w:val="0"/>
          <w:sz w:val="24"/>
          <w:szCs w:val="24"/>
        </w:rPr>
        <w:t>钥匙开关的安装深度仅为33.7毫米，还具有该产品系列的典型紧凑型设计，因此非常适合在越来越小的机器，面板和操作单元中使用。开关有银色，黑色和不锈钢版本提供。</w:t>
      </w:r>
    </w:p>
    <w:p w:rsidR="002A2D5D" w:rsidRDefault="002A2D5D" w:rsidP="0036690F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B35430" w:rsidRDefault="00B35430" w:rsidP="0036690F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cs="Calibri"/>
          <w:b/>
          <w:u w:val="single"/>
        </w:rPr>
        <w:t xml:space="preserve">相片: </w:t>
      </w:r>
    </w:p>
    <w:p w:rsidR="00341683" w:rsidRDefault="00B35430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cs="Calibri"/>
        </w:rPr>
        <w:t>Shortron Connect系列的新钥匙开关。</w:t>
      </w:r>
      <w:r>
        <w:t>相片: Georg Schlegel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6"/>
      </w:tblGrid>
      <w:tr w:rsidR="0065531C" w:rsidRPr="009B4AC7" w:rsidTr="008575B3">
        <w:tc>
          <w:tcPr>
            <w:tcW w:w="4976" w:type="dxa"/>
          </w:tcPr>
          <w:p w:rsidR="0065531C" w:rsidRDefault="0065531C" w:rsidP="00A1368A">
            <w:pPr>
              <w:tabs>
                <w:tab w:val="right" w:pos="5245"/>
              </w:tabs>
              <w:spacing w:line="288" w:lineRule="auto"/>
              <w:outlineLvl w:val="0"/>
              <w:rPr>
                <w:rFonts w:ascii="Futura Std Book" w:hAnsi="Futura Std Book"/>
                <w:b w:val="0"/>
              </w:rPr>
            </w:pPr>
          </w:p>
          <w:p w:rsidR="00A1368A" w:rsidRDefault="00A1368A" w:rsidP="00A1368A">
            <w:pPr>
              <w:tabs>
                <w:tab w:val="right" w:pos="5245"/>
              </w:tabs>
              <w:spacing w:line="288" w:lineRule="auto"/>
              <w:outlineLvl w:val="0"/>
              <w:rPr>
                <w:rFonts w:ascii="Futura Std Book" w:hAnsi="Futura Std Book"/>
                <w:b w:val="0"/>
              </w:rPr>
            </w:pPr>
            <w:r>
              <w:rPr>
                <w:rFonts w:ascii="Futura Std Book" w:hAnsi="Futura Std Book"/>
                <w:b w:val="0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33655</wp:posOffset>
                  </wp:positionV>
                  <wp:extent cx="1047750" cy="1497965"/>
                  <wp:effectExtent l="0" t="0" r="0" b="6985"/>
                  <wp:wrapTight wrapText="bothSides">
                    <wp:wrapPolygon edited="0">
                      <wp:start x="0" y="0"/>
                      <wp:lineTo x="0" y="21426"/>
                      <wp:lineTo x="21207" y="21426"/>
                      <wp:lineTo x="21207" y="0"/>
                      <wp:lineTo x="0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VASSA17I_C007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497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5531C" w:rsidRDefault="0065531C" w:rsidP="00640D78">
            <w:pPr>
              <w:tabs>
                <w:tab w:val="right" w:pos="5245"/>
              </w:tabs>
              <w:spacing w:line="288" w:lineRule="auto"/>
              <w:jc w:val="center"/>
              <w:outlineLvl w:val="0"/>
              <w:rPr>
                <w:rFonts w:ascii="Futura Std Book" w:hAnsi="Futura Std Book"/>
                <w:b w:val="0"/>
              </w:rPr>
            </w:pPr>
          </w:p>
        </w:tc>
      </w:tr>
    </w:tbl>
    <w:p w:rsidR="000E502B" w:rsidRDefault="000E502B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Cs/>
          <w:sz w:val="20"/>
          <w:u w:val="single"/>
        </w:rPr>
      </w:pPr>
    </w:p>
    <w:p w:rsidR="00A1368A" w:rsidRDefault="00A1368A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1368A" w:rsidRDefault="00A1368A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1368A" w:rsidRDefault="00A1368A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A1368A" w:rsidRDefault="00A1368A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Pr="009B4AC7" w:rsidRDefault="006C5999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关于Schlegel GmbH &amp; Co. KG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Schlegel名字代表着创新、质量和设计。公司成立于1945年, 今天是一家全球营运的公司，总部设于德国，海外办事处位于奥地利和新加坡，产品出口到五大洲80多个国家。我们核心能力：开发和生产控制单元，指示灯和接线端子。产品组合还包括总线系统、防水盒子、行程开关、控制面板和功能模块。当开发新产品，Schlegel定下很高的设计标准。</w:t>
      </w:r>
      <w:r>
        <w:rPr>
          <w:rFonts w:cs="Arial"/>
          <w:b w:val="0"/>
          <w:bCs/>
          <w:sz w:val="20"/>
        </w:rPr>
        <w:t>公司夺得超过90个国家和国际设计奖确认了我们的设计达专业水平。这些奖项中包括，iF设计大奖，reddot红点设计奖和德国设计大奖。</w:t>
      </w:r>
    </w:p>
    <w:p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D304DC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E44F11">
      <w:rPr>
        <w:b w:val="0"/>
        <w:sz w:val="12"/>
        <w:szCs w:val="12"/>
      </w:rPr>
      <w:t>/</w:t>
    </w:r>
    <w:r w:rsidR="00E44F11">
      <w:rPr>
        <w:b w:val="0"/>
        <w:sz w:val="12"/>
        <w:szCs w:val="12"/>
      </w:rPr>
      <w:tab/>
    </w:r>
    <w:r w:rsidR="00E44F11">
      <w:rPr>
        <w:b w:val="0"/>
        <w:sz w:val="12"/>
        <w:szCs w:val="12"/>
      </w:rPr>
      <w:tab/>
    </w:r>
    <w:r w:rsidR="00E44F11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E44F11">
      <w:rPr>
        <w:rFonts w:ascii="Futura Std Book" w:hAnsi="Futura Std Book"/>
        <w:b w:val="0"/>
        <w:sz w:val="12"/>
        <w:szCs w:val="12"/>
      </w:rPr>
      <w:fldChar w:fldCharType="separate"/>
    </w:r>
    <w:r w:rsidRPr="00D304DC">
      <w:rPr>
        <w:b w:val="0"/>
        <w:noProof/>
        <w:sz w:val="12"/>
        <w:szCs w:val="12"/>
      </w:rPr>
      <w:t>1</w:t>
    </w:r>
    <w:r w:rsidR="00E44F11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D304D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D304DC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E44F11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D304D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116A26"/>
    <w:rsid w:val="00170C67"/>
    <w:rsid w:val="00175FD8"/>
    <w:rsid w:val="00181544"/>
    <w:rsid w:val="001D5E54"/>
    <w:rsid w:val="001F0D15"/>
    <w:rsid w:val="001F3DC2"/>
    <w:rsid w:val="00214322"/>
    <w:rsid w:val="002761D7"/>
    <w:rsid w:val="002A2D5D"/>
    <w:rsid w:val="002C4477"/>
    <w:rsid w:val="002E437F"/>
    <w:rsid w:val="002E6885"/>
    <w:rsid w:val="00312C37"/>
    <w:rsid w:val="00326E56"/>
    <w:rsid w:val="003335F3"/>
    <w:rsid w:val="003361E9"/>
    <w:rsid w:val="00341683"/>
    <w:rsid w:val="0036690F"/>
    <w:rsid w:val="003E0CCC"/>
    <w:rsid w:val="004522C6"/>
    <w:rsid w:val="004948A4"/>
    <w:rsid w:val="004E23E9"/>
    <w:rsid w:val="004E2BDF"/>
    <w:rsid w:val="00541C9A"/>
    <w:rsid w:val="00595A42"/>
    <w:rsid w:val="006032EA"/>
    <w:rsid w:val="00640D78"/>
    <w:rsid w:val="0065155D"/>
    <w:rsid w:val="0065531C"/>
    <w:rsid w:val="00655557"/>
    <w:rsid w:val="0067072B"/>
    <w:rsid w:val="006819DB"/>
    <w:rsid w:val="006934CE"/>
    <w:rsid w:val="006A0F90"/>
    <w:rsid w:val="006C5999"/>
    <w:rsid w:val="006D00F2"/>
    <w:rsid w:val="006D70E5"/>
    <w:rsid w:val="006F728C"/>
    <w:rsid w:val="00766602"/>
    <w:rsid w:val="00781CB7"/>
    <w:rsid w:val="008575B3"/>
    <w:rsid w:val="00857ABC"/>
    <w:rsid w:val="00864709"/>
    <w:rsid w:val="008A28F4"/>
    <w:rsid w:val="008D3B04"/>
    <w:rsid w:val="008E18CE"/>
    <w:rsid w:val="008E7D07"/>
    <w:rsid w:val="00912E55"/>
    <w:rsid w:val="009A4B2C"/>
    <w:rsid w:val="009C3948"/>
    <w:rsid w:val="00A1368A"/>
    <w:rsid w:val="00A36CF7"/>
    <w:rsid w:val="00A70F13"/>
    <w:rsid w:val="00A75D12"/>
    <w:rsid w:val="00AD4564"/>
    <w:rsid w:val="00AF2D8A"/>
    <w:rsid w:val="00B35430"/>
    <w:rsid w:val="00B37BDA"/>
    <w:rsid w:val="00B67728"/>
    <w:rsid w:val="00B73A23"/>
    <w:rsid w:val="00B74180"/>
    <w:rsid w:val="00C20BBB"/>
    <w:rsid w:val="00C7792F"/>
    <w:rsid w:val="00CA5D2A"/>
    <w:rsid w:val="00CD3F37"/>
    <w:rsid w:val="00CE0749"/>
    <w:rsid w:val="00D05710"/>
    <w:rsid w:val="00D21831"/>
    <w:rsid w:val="00D236F8"/>
    <w:rsid w:val="00D304DC"/>
    <w:rsid w:val="00D4602E"/>
    <w:rsid w:val="00D87AB4"/>
    <w:rsid w:val="00D95A4D"/>
    <w:rsid w:val="00DC57F7"/>
    <w:rsid w:val="00E262F5"/>
    <w:rsid w:val="00E44F11"/>
    <w:rsid w:val="00E55449"/>
    <w:rsid w:val="00E574C5"/>
    <w:rsid w:val="00E7334C"/>
    <w:rsid w:val="00EA5DB9"/>
    <w:rsid w:val="00F52900"/>
    <w:rsid w:val="00F61EA2"/>
    <w:rsid w:val="00F9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2020-05-05T05:37:00Z</cp:lastPrinted>
  <dcterms:created xsi:type="dcterms:W3CDTF">2020-11-11T13:05:00Z</dcterms:created>
  <dcterms:modified xsi:type="dcterms:W3CDTF">2020-11-11T13:05:00Z</dcterms:modified>
</cp:coreProperties>
</file>